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page">
                  <wp:align>center</wp:align>
                </wp:positionH>
                <wp:positionV relativeFrom="paragraph">
                  <wp:posOffset>-2524125</wp:posOffset>
                </wp:positionV>
                <wp:extent cx="18000000" cy="308520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8000000" cy="3085200"/>
                        </a:xfrm>
                        <a:prstGeom prst="doubleWave">
                          <a:avLst xmlns="http://schemas.openxmlformats.org/drawingml/2006/main">
                            <a:gd name="adj1" fmla="val 6250"/>
                            <a:gd name="adj2" fmla="val -1172"/>
                          </a:avLst>
                        </a:prstGeom>
                        <a:solidFill>
                          <a:srgbClr val="ffff0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350,10546" path="m@43,@0c@42,@1,@41,@3,@40,@0,@39,@1,@38,@3,@37,@0l@30,@4c@31,@5,@32,@6,@33,@4,@34,@5,@35,@6,@36,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</v:shapetype>
              <v:shape id="1030" type="#_x0000_t188" o:spt="188" style="position:absolute;margin-left:0pt;margin-top:-198,75pt;width:1417,32pt;height:242,929pt;mso-wrap-style:infront;mso-position-horizontal:center;mso-position-horizontal-relative:page;mso-position-vertical-relative:line;v-text-anchor:middle;flip:y;z-index:251665408" coordsize="21600, 21600" o:allowincell="t" filled="t" fillcolor="#ffff00" stroked="f" adj="1350,10546">
                <v:stroke joinstyle="round"/>
                <v:fill opacity="294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page">
                  <wp:align>center</wp:align>
                </wp:positionH>
                <wp:positionV relativeFrom="paragraph">
                  <wp:posOffset>-3221355</wp:posOffset>
                </wp:positionV>
                <wp:extent cx="18000000" cy="38088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0" cy="3808800"/>
                        </a:xfrm>
                        <a:prstGeom prst="doubleWave">
                          <a:avLst xmlns="http://schemas.openxmlformats.org/drawingml/2006/main">
                            <a:gd name="adj1" fmla="val 6250"/>
                            <a:gd name="adj2" fmla="val 412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350,11691" path="m@43,@0c@42,@1,@41,@3,@40,@0,@39,@1,@38,@3,@37,@0l@30,@4c@31,@5,@32,@6,@33,@4,@34,@5,@35,@6,@36,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</v:shapetype>
              <v:shape id="1025" type="#_x0000_t188" o:spt="188" style="position:absolute;margin-left:0pt;margin-top:-253,65pt;width:1417,32pt;height:299,906pt;mso-wrap-style:infront;mso-position-horizontal:center;mso-position-horizontal-relative:page;mso-position-vertical-relative:line;v-text-anchor:middle;z-index:251660288" coordsize="21600, 21600" o:allowincell="t" filled="t" fillcolor="#c3e0a6" stroked="f" adj="1350,11691">
                <v:stroke joinstyle="round"/>
                <v:fill opacity="2359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page">
                  <wp:align>center</wp:align>
                </wp:positionH>
                <wp:positionV relativeFrom="paragraph">
                  <wp:posOffset>-3600340</wp:posOffset>
                </wp:positionV>
                <wp:extent cx="18000000" cy="3564000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0" cy="3564000"/>
                        </a:xfrm>
                        <a:prstGeom prst="doubleWave">
                          <a:avLst xmlns="http://schemas.openxmlformats.org/drawingml/2006/main">
                            <a:gd name="adj1" fmla="val 6250"/>
                            <a:gd name="adj2" fmla="val 412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350,11691" path="m@43,@0c@42,@1,@41,@3,@40,@0,@39,@1,@38,@3,@37,@0l@30,@4c@31,@5,@32,@6,@33,@4,@34,@5,@35,@6,@36,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</v:shapetype>
              <v:shape id="1029" type="#_x0000_t188" o:spt="188" style="position:absolute;margin-left:0pt;margin-top:-283,491pt;width:1417,32pt;height:280,63pt;mso-wrap-style:infront;mso-position-horizontal:center;mso-position-horizontal-relative:page;mso-position-vertical-relative:line;v-text-anchor:middle;z-index:251664384" coordsize="21600, 21600" o:allowincell="t" filled="t" fillcolor="#c3e0a6" stroked="f" adj="1350,11691">
                <v:stroke joinstyle="round"/>
                <v:fill opacity="3276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page">
                  <wp:align>center</wp:align>
                </wp:positionH>
                <wp:positionV relativeFrom="page">
                  <wp14:pctPosVOffset>20000</wp14:pctPosVOffset>
                </wp:positionV>
                <wp:extent cx="7315200" cy="3638550"/>
                <wp:effectExtent l="0" t="0" r="0" b="0"/>
                <wp:wrapSquare wrapText="bothSides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64"/>
                                <w:szCs w:val="64"/>
                                <w:rtl w:val="off"/>
                              </w:rPr>
                              <w:t>Проект “Театр&amp;Country”</w:t>
                            </w:r>
                          </w:p>
                          <w:p>
                            <w:pPr>
                              <w:jc w:val="right"/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rtl w:val="off"/>
                              </w:rPr>
                            </w:pPr>
                            <w:r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rtl w:val="off"/>
                              </w:rPr>
                              <w:t>Методическая разработка творческого проекта</w:t>
                            </w:r>
                          </w:p>
                          <w:p>
                            <w:pPr>
                              <w:jc w:val="right"/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rtl w:val="off"/>
                              </w:rPr>
                            </w:pPr>
                            <w:r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rtl w:val="off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rtl w:val="off"/>
                              </w:rPr>
                              <w:t>Летневская средняя школа</w:t>
                            </w:r>
                          </w:p>
                        </w:txbxContent>
                      </wps:txbx>
                      <wps:bodyPr rot="0" vert="horz" wrap="square" lIns="1600200" tIns="0" rIns="685800" bIns="0" anchor="b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rect id="1026" style="position:absolute;margin-left:0pt;margin-top:0,01pt;width:576pt;height:286,5pt;mso-wrap-style:square;mso-position-horizontal:center;mso-position-horizontal-relative:page;mso-position-vertical-relative:page;v-text-anchor:bottom;z-index:251661312" o:allowincell="t" filled="f" fillcolor="#ffffff" stroked="f">
                <w10:wrap type="square"/>
                <v:textbox inset="44,4mm,0,0mm,19,0mm,0,0mm">
                  <w:txbxContent>
                    <w:p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64"/>
                          <w:szCs w:val="64"/>
                        </w:rPr>
                      </w:pPr>
                      <w:r>
                        <w:rPr>
                          <w:lang w:val="ko-KR"/>
                          <w:rFonts w:ascii="Arial" w:hAnsi="Arial" w:cs="Arial"/>
                          <w:color w:val="auto"/>
                          <w:sz w:val="64"/>
                          <w:szCs w:val="64"/>
                          <w:rtl w:val="off"/>
                        </w:rPr>
                        <w:t>Проект “Театр&amp;Country”</w:t>
                      </w:r>
                    </w:p>
                    <w:p>
                      <w:pPr>
                        <w:jc w:val="right"/>
                        <w:rPr>
                          <w:lang w:val="ko-KR"/>
                          <w:rFonts w:ascii="Arial" w:hAnsi="Arial" w:cs="Arial"/>
                          <w:color w:val="auto"/>
                          <w:sz w:val="36"/>
                          <w:szCs w:val="36"/>
                          <w:rtl w:val="off"/>
                        </w:rPr>
                      </w:pPr>
                      <w:r>
                        <w:rPr>
                          <w:lang w:val="ko-KR"/>
                          <w:rFonts w:ascii="Arial" w:hAnsi="Arial" w:cs="Arial"/>
                          <w:color w:val="auto"/>
                          <w:sz w:val="36"/>
                          <w:szCs w:val="36"/>
                          <w:rtl w:val="off"/>
                        </w:rPr>
                        <w:t>Методическая разработка творческого проекта</w:t>
                      </w:r>
                    </w:p>
                    <w:p>
                      <w:pPr>
                        <w:jc w:val="right"/>
                        <w:rPr>
                          <w:lang w:val="ko-KR"/>
                          <w:rFonts w:ascii="Arial" w:hAnsi="Arial" w:cs="Arial"/>
                          <w:color w:val="auto"/>
                          <w:sz w:val="36"/>
                          <w:szCs w:val="36"/>
                          <w:rtl w:val="off"/>
                        </w:rPr>
                      </w:pPr>
                      <w:r>
                        <w:rPr>
                          <w:lang w:val="ko-KR"/>
                          <w:rFonts w:ascii="Arial" w:hAnsi="Arial" w:cs="Arial"/>
                          <w:color w:val="auto"/>
                          <w:sz w:val="36"/>
                          <w:szCs w:val="36"/>
                          <w:rtl w:val="off"/>
                        </w:rPr>
                        <w:t>Муниципальное бюджетное общеобразовательное учреждение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smallCap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lang w:val="ko-KR"/>
                          <w:rFonts w:ascii="Arial" w:hAnsi="Arial" w:cs="Arial"/>
                          <w:color w:val="auto"/>
                          <w:sz w:val="36"/>
                          <w:szCs w:val="36"/>
                          <w:rtl w:val="off"/>
                        </w:rPr>
                        <w:t>Летневская средняя школа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-536313</wp:posOffset>
                </wp:positionH>
                <wp:positionV relativeFrom="paragraph">
                  <wp:posOffset>3999385</wp:posOffset>
                </wp:positionV>
                <wp:extent cx="10061293" cy="695548"/>
                <wp:effectExtent l="0" t="0" r="0" b="0"/>
                <wp:wrapSquare wrapText="bothSides"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61293" cy="69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a5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id w:val="-1"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28"/>
                                    <w:szCs w:val="28"/>
                                  </w:rPr>
                                  <w:t>Автор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rtl w:val="off"/>
                              </w:rPr>
                              <w:t xml:space="preserve"> Ярахтина Ольга сергеевна</w:t>
                            </w:r>
                          </w:p>
                          <w:p>
                            <w:pPr>
                              <w:pStyle w:val="a5"/>
                              <w:jc w:val="right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"/>
                                <w:showingPlcHdr/>
                              </w:sdtPr>
                              <w:sdtContent>
                                <w:r>
                                  <w:rPr>
                                    <w:lang w:val="ko-KR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Электронная почта</w:t>
                                </w:r>
                              </w:sdtContent>
                            </w:sdt>
                            <w:r>
                              <w:rPr>
                                <w:lang w:val="ko-KR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rtl w:val="off"/>
                              </w:rPr>
                              <w:t xml:space="preserve"> yarakhtina.olgushkin@mail.ru, 2019г. Летнево</w:t>
                            </w:r>
                          </w:p>
                        </w:txbxContent>
                      </wps:txbx>
                      <wps:bodyPr rot="0" vert="horz" wrap="square" lIns="1600200" tIns="0" rIns="68580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-42,2294pt;margin-top:314,912pt;width:792,228pt;height:54,7676pt;mso-wrap-style:square;mso-position-horizontal-relative:column;mso-position-vertical-relative:line;v-text-anchor:bottom;z-index:251663360" o:allowincell="t" filled="f" fillcolor="#ffffff" stroked="f">
                <w10:wrap type="square"/>
                <v:textbox inset="44,4mm,0,0mm,19,0mm,0,0mm">
                  <w:txbxContent>
                    <w:p>
                      <w:pPr>
                        <w:pStyle w:val="a5"/>
                        <w:jc w:val="righ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sdt>
                        <w:sdtPr>
                          <w:id w:val="-1"/>
                        </w:sdtPr>
                        <w:sdtContent>
                          <w:r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</w:rPr>
                            <w:t>Автор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rtl w:val="off"/>
                        </w:rPr>
                        <w:t xml:space="preserve"> Ярахтина Ольга сергеевна</w:t>
                      </w:r>
                    </w:p>
                    <w:p>
                      <w:pPr>
                        <w:pStyle w:val="a5"/>
                        <w:jc w:val="right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</w:pPr>
                      <w:sdt>
                        <w:sdtPr>
                          <w:id w:val="-1"/>
                          <w:showingPlcHdr/>
                        </w:sdtPr>
                        <w:sdtContent>
                          <w:r>
                            <w:rPr>
                              <w:lang w:val="ko-KR"/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Электронная почта</w:t>
                          </w:r>
                        </w:sdtContent>
                      </w:sdt>
                      <w:r>
                        <w:rPr>
                          <w:lang w:val="ko-KR"/>
                          <w:rFonts w:ascii="Arial" w:hAnsi="Arial" w:cs="Arial"/>
                          <w:color w:val="auto"/>
                          <w:sz w:val="18"/>
                          <w:szCs w:val="18"/>
                          <w:rtl w:val="off"/>
                        </w:rPr>
                        <w:t xml:space="preserve"> yarakhtina.olgushkin@mail.ru, 2019г. Летнево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pStyle w:val="a5"/>
        <w:jc w:val="center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 w:type="page"/>
      </w:r>
    </w:p>
    <w:p>
      <w:pPr>
        <w:pStyle w:val="a5"/>
        <w:jc w:val="center"/>
        <w:spacing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Проект "Театр&amp;Соuntry" ("Театрикантри")</w:t>
      </w:r>
    </w:p>
    <w:p>
      <w:pPr>
        <w:pStyle w:val="a5"/>
        <w:ind w:leftChars="0" w:left="0" w:rightChars="0" w:right="0" w:hanging="0" w:firstLineChars="358" w:firstLine="974"/>
        <w:jc w:val="center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Идея проекта основана на сочетании лингвокульторологии и литературы. Изучать литературу необходимо в тесной связи с историей, традициями, менталитетом и языком страны, выходцем из которой, является то или иное произведение. В нашем проекте за основу взяты пьесы зарубежной классики (Гёте, Мольер, Сартр, Брехт, Шиллер, Шекспир, Вольтер, Бальзак и другие). 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 проекта: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создать условия для развития творческой активности детей в читательской и  театральной деятельности, обеспечить условия взаимосвязи с другими видами деятельности в целостном педагогическом процессе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Данный проект предполагает межпредметные и межкультурные связи - литература, изобразительное искусство, музыка, история, иностранные языки, география, МХК. 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Рассчитан данный проект на учащихся среднего и старшего звена (13-17 лет)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Формат проекта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театральный кружок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базе школы</w:t>
      </w:r>
      <w:r>
        <w:rPr>
          <w:rFonts w:ascii="Times New Roman" w:eastAsia="Times New Roman" w:hAnsi="Times New Roman" w:hint="default"/>
          <w:sz w:val="28"/>
          <w:szCs w:val="28"/>
        </w:rPr>
        <w:t>, в котором ребятам предстоит не только выбрать, выучить и поставить пьесу, но и окунуться в  мир событий, описанных в ней, погрузиться в реальность тех лет и той страны, откуда родом автор пьесы. Так на занятиях при подготовке будут предлагаться различные формы приобщения к культуре страны - общение только на языке автора, день в национальной одежде, чаепитие со знаковыми блюдами страны, почитание праздничных традиций того или оного народа, день жестов приветствий и прощаний в традициях выбранной страны и т.д.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учащиеся смогут не только прочитать пьесу, но и "прожить" ее, понять мотивы поведения героев, историческую ситуацию времени пьесы. Также они получат возможность укрепить знания в языковой среде, улучшат свои коммуникативные навыки и уровень социального общения со сверстниками, расширят свой читательский интерес и общий кругозор.</w:t>
      </w:r>
    </w:p>
    <w:p>
      <w:pPr>
        <w:pStyle w:val="a5"/>
        <w:ind w:leftChars="0" w:left="0" w:rightChars="0" w:right="0" w:hanging="0" w:firstLineChars="306" w:firstLine="832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tbl>
      <w:tblPr>
        <w:tblpPr w:leftFromText="180" w:rightFromText="180" w:vertAnchor="page" w:horzAnchor="text" w:tblpXSpec="left" w:tblpY="3541"/>
        <w:tblW w:w="1458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288"/>
        <w:gridCol w:w="4224"/>
        <w:gridCol w:w="3184"/>
        <w:gridCol w:w="4097"/>
      </w:tblGrid>
      <w:tr>
        <w:trPr>
          <w:gridAfter w:val="0"/>
          <w:gridBefore w:val="0"/>
        </w:trPr>
        <w:tc>
          <w:tcPr>
            <w:tcW w:w="179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Этапы</w:t>
            </w:r>
          </w:p>
        </w:tc>
        <w:tc>
          <w:tcPr>
            <w:tcW w:w="128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Дата</w:t>
            </w:r>
          </w:p>
        </w:tc>
        <w:tc>
          <w:tcPr>
            <w:tcW w:w="422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Действия, которые необходимо предпринять</w:t>
            </w:r>
          </w:p>
        </w:tc>
        <w:tc>
          <w:tcPr>
            <w:tcW w:w="318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 xml:space="preserve">Требуемые ресурсы (люди, время, помещение, техника, канцелярия и др.) </w:t>
            </w:r>
          </w:p>
        </w:tc>
        <w:tc>
          <w:tcPr>
            <w:tcW w:w="409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Ожидаемые результаты</w:t>
            </w:r>
          </w:p>
        </w:tc>
      </w:tr>
      <w:tr>
        <w:trPr>
          <w:gridAfter w:val="0"/>
          <w:gridBefore w:val="0"/>
        </w:trPr>
        <w:tc>
          <w:tcPr>
            <w:tcW w:w="179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Подготовительный этап (разработка проекта)</w:t>
            </w:r>
          </w:p>
        </w:tc>
        <w:tc>
          <w:tcPr>
            <w:tcW w:w="128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15.03-21.03</w:t>
            </w:r>
          </w:p>
        </w:tc>
        <w:tc>
          <w:tcPr>
            <w:tcW w:w="422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Сбор инициативной группы учеников и учителей,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разработка плана действий, выбор актуального круга произведений, с которыми предстоит работа, привлечение специалистов, проработка пиар-кампании</w:t>
            </w:r>
          </w:p>
        </w:tc>
        <w:tc>
          <w:tcPr>
            <w:tcW w:w="318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люди: ученики, учителя, приглашенные эксперты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помещение: кабинет иностранных языков, конференцзал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техника и канцелярия: ПК, папки-скоросшиватели, файлы, бумага А4</w:t>
            </w:r>
          </w:p>
        </w:tc>
        <w:tc>
          <w:tcPr>
            <w:tcW w:w="409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определение круга произведений и их адаптация для постановки школьниками, подготовленные материалы по странам и авторам</w:t>
            </w:r>
          </w:p>
        </w:tc>
      </w:tr>
      <w:tr>
        <w:trPr>
          <w:gridAfter w:val="0"/>
          <w:gridBefore w:val="0"/>
        </w:trPr>
        <w:tc>
          <w:tcPr>
            <w:tcW w:w="179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Привлечение аудитории</w:t>
            </w:r>
          </w:p>
        </w:tc>
        <w:tc>
          <w:tcPr>
            <w:tcW w:w="128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22.03-01.04</w:t>
            </w:r>
          </w:p>
        </w:tc>
        <w:tc>
          <w:tcPr>
            <w:tcW w:w="422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создание буклетов с информацией о формировании в школе драматического кружка, общешкольный классный час с презентацией, расклеивание афиш, публикация поста в социальных сетях ВКонтакте и Инстаграм, статья в школьную газету “Переменка”</w:t>
            </w:r>
          </w:p>
        </w:tc>
        <w:tc>
          <w:tcPr>
            <w:tcW w:w="318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люди: ученики, учителя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помещение: Летневская средняя школа, актовый зал, конференцзал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техника и канцелярия: ПК, ватман, краски, бумага А4</w:t>
            </w:r>
          </w:p>
        </w:tc>
        <w:tc>
          <w:tcPr>
            <w:tcW w:w="409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в ходе этапа должен определиться потенциальный круг человек, которые хотят поучаствовать в кружке, совместная работа и сотрудничество со СМИ позволят привлечь максимальное число участников</w:t>
            </w:r>
          </w:p>
        </w:tc>
      </w:tr>
      <w:tr>
        <w:trPr>
          <w:gridAfter w:val="0"/>
          <w:gridBefore w:val="0"/>
        </w:trPr>
        <w:tc>
          <w:tcPr>
            <w:tcW w:w="179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Запуск проекта</w:t>
            </w:r>
          </w:p>
        </w:tc>
        <w:tc>
          <w:tcPr>
            <w:tcW w:w="128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8.04-12.04</w:t>
            </w:r>
          </w:p>
        </w:tc>
        <w:tc>
          <w:tcPr>
            <w:tcW w:w="422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первые открытые занятия, обсуждение тем произведений и первичный выбор стартовой постановки, мастер-классы от приглашенных специалистов по технике актерского мастерства, обсуждение культурных аспектов страны, откуда родом произведение, которые будут реализованы в ходе занятий при подготовке к постановке</w:t>
            </w:r>
          </w:p>
        </w:tc>
        <w:tc>
          <w:tcPr>
            <w:tcW w:w="318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люди: ученики, учителя, приглашенные специалисты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помещение: актовый зал, конференцзал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техника и канцелярия: ПК, ватман, маркеры, ткань</w:t>
            </w:r>
          </w:p>
        </w:tc>
        <w:tc>
          <w:tcPr>
            <w:tcW w:w="409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определение основного костяка участников кружка, подготовка к постановке, проработка занятий , пошив костюмов</w:t>
            </w:r>
          </w:p>
        </w:tc>
      </w:tr>
      <w:tr>
        <w:trPr>
          <w:gridAfter w:val="0"/>
          <w:gridBefore w:val="0"/>
        </w:trPr>
        <w:tc>
          <w:tcPr>
            <w:tcW w:w="179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</w:rPr>
              <w:t>Реализация проекта</w:t>
            </w:r>
          </w:p>
        </w:tc>
        <w:tc>
          <w:tcPr>
            <w:tcW w:w="128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14.04-14.05</w:t>
            </w:r>
          </w:p>
        </w:tc>
        <w:tc>
          <w:tcPr>
            <w:tcW w:w="422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проведение занятий, общение, совместные поездки, организация постановки, организация работы со СМИ, премьера пьесы</w:t>
            </w:r>
          </w:p>
        </w:tc>
        <w:tc>
          <w:tcPr>
            <w:tcW w:w="318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люди: ученики, учителя, заведующий ДК, заведующим Реабилитационным центром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помещение: Летневская средняя школа, актовый зал, конференцзал, Летневский ДК, открытая площадка д.Летнево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техника и канцелярия: костюмы, реквизит, фототехника</w:t>
            </w:r>
          </w:p>
        </w:tc>
        <w:tc>
          <w:tcPr>
            <w:tcW w:w="409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Подготовка к постановке пьесы (день национальной одежды, день знаковых блюд страны, день приветствий и прощаний в традициях страны, день празднования национального праздника страны, день национального языка и т.д.), репетиции, фотоотчеты с каждого занятия, создание афиши и публикации в социальных сетях с информацией о премьере.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выступление с постановкой в Летневской средней школе, Реабилитационном центре г.Лысково, Летневском ДК и на открытой площадке в д.Летнево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рефлексия, привлечение после премьеры новых участников кружка, выбор следующих произведений для постановки и систематизация занятий по ним.</w:t>
            </w:r>
          </w:p>
          <w:p>
            <w:pPr>
              <w:pStyle w:val="a1"/>
              <w:ind w:firstLineChars="50" w:firstLine="100"/>
              <w:jc w:val="center"/>
              <w:framePr w:hSpace="180" w:wrap="around" w:hAnchor="text" w:vAnchor="page" w:xAlign="left" w:y="3541" w:hRule="auto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sz w:val="28"/>
                <w:szCs w:val="28"/>
                <w:rtl w:val="off"/>
              </w:rPr>
              <w:t>планируется в последующих постановках некоротые организационные и подготовительные моменты поручить самим участникам кружка для большего интереса и мотивации.</w:t>
            </w:r>
          </w:p>
        </w:tc>
      </w:tr>
    </w:tbl>
    <w:p>
      <w:pPr>
        <w:ind w:left="0" w:right="0" w:firstLine="0"/>
        <w:jc w:val="left"/>
        <w:spacing w:after="150" w:before="0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EFF" w:usb1="C000785B" w:usb2="00000009" w:usb3="00000001" w:csb0="400001FF" w:csb1="FFFF0000"/>
  </w:font>
  <w:font w:name="Times New Roman">
    <w:panose1 w:val="02020603050405020304"/>
    <w:notTrueType w:val="true"/>
    <w:sig w:usb0="E0002EFF" w:usb1="C000785B" w:usb2="00000009" w:usb3="00000001" w:csb0="400001FF" w:csb1="FFFF0000"/>
  </w:font>
  <w:font w:name="Calibri">
    <w:panose1 w:val="020F0502020204030204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yarak</cp:lastModifiedBy>
  <cp:revision>1</cp:revision>
  <dcterms:created xsi:type="dcterms:W3CDTF">2019-03-16T12:22:30Z</dcterms:created>
  <dcterms:modified xsi:type="dcterms:W3CDTF">2019-08-05T20:09:25Z</dcterms:modified>
  <cp:version>0900.0000.01</cp:version>
</cp:coreProperties>
</file>